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E2" w:rsidRDefault="00E930F9">
      <w:pPr>
        <w:widowControl w:val="0"/>
        <w:autoSpaceDE w:val="0"/>
        <w:autoSpaceDN w:val="0"/>
        <w:adjustRightInd w:val="0"/>
        <w:spacing w:line="252" w:lineRule="auto"/>
        <w:rPr>
          <w:rFonts w:ascii="Arial Narrow" w:hAnsi="Arial Narrow" w:cs="Arial Narrow"/>
          <w:b/>
          <w:bCs/>
          <w:sz w:val="24"/>
          <w:szCs w:val="24"/>
        </w:rPr>
      </w:pPr>
      <w:bookmarkStart w:id="0" w:name="_GoBack"/>
      <w:bookmarkEnd w:id="0"/>
      <w:r>
        <w:rPr>
          <w:rFonts w:ascii="Arial Narrow" w:hAnsi="Arial Narrow" w:cs="Arial Narrow"/>
          <w:b/>
          <w:bCs/>
          <w:sz w:val="24"/>
          <w:szCs w:val="24"/>
        </w:rPr>
        <w:t>KATKAISUHOITO LOHJAN ARVIOINTIOSASTOLLA</w:t>
      </w:r>
      <w:r>
        <w:rPr>
          <w:rFonts w:ascii="Arial Narrow" w:hAnsi="Arial Narrow" w:cs="Arial Narrow"/>
          <w:b/>
          <w:bCs/>
          <w:sz w:val="24"/>
          <w:szCs w:val="24"/>
        </w:rPr>
        <w:tab/>
        <w:t xml:space="preserve"> </w:t>
      </w:r>
      <w:r>
        <w:rPr>
          <w:rFonts w:ascii="Arial Narrow" w:hAnsi="Arial Narrow" w:cs="Arial Narrow"/>
          <w:b/>
          <w:bCs/>
          <w:sz w:val="24"/>
          <w:szCs w:val="24"/>
        </w:rPr>
        <w:tab/>
      </w:r>
      <w:r>
        <w:rPr>
          <w:rFonts w:ascii="Arial Narrow" w:hAnsi="Arial Narrow" w:cs="Arial Narrow"/>
          <w:b/>
          <w:bCs/>
          <w:sz w:val="24"/>
          <w:szCs w:val="24"/>
        </w:rPr>
        <w:tab/>
        <w:t xml:space="preserve">Päivitetty </w:t>
      </w:r>
      <w:r w:rsidR="00EA7FE2">
        <w:rPr>
          <w:rFonts w:ascii="Arial Narrow" w:hAnsi="Arial Narrow" w:cs="Arial Narrow"/>
          <w:b/>
          <w:bCs/>
          <w:sz w:val="24"/>
          <w:szCs w:val="24"/>
        </w:rPr>
        <w:t>31.1.2020</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Potilaat tulevat katkaisuhoitoon joko oman alueensa päihdeklinikan, oman terveysaseman tai päivystyksen kautta.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Virka-aikaan päihdeklinikan ja oman terveysaseman lähetteellä tuleville potilaille tehdään katkaisuhoitoarvio osastonlääkärin toimesta. Päivystysaikana päivystävä lääkäri tekee arvion.</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Huume- ja lääkevieroituksia Arviointiosastolla ei suoriteta. Huumeongelmaiset potilaat tulee ohjata oman alueensa päihdeklinikalle.</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Katkoarvion apuvälineenä käytössämme on Ciwa-Ar-asteikko, jonka pistemäärän perusteella määritellään katko-protokolla.</w:t>
      </w:r>
      <w:r w:rsidR="00EA7FE2">
        <w:rPr>
          <w:rFonts w:ascii="Arial Narrow" w:hAnsi="Arial Narrow" w:cs="Arial Narrow"/>
          <w:sz w:val="24"/>
          <w:szCs w:val="24"/>
        </w:rPr>
        <w:t xml:space="preserve"> Ciwa-Ar tehdään promillien ollessa &lt;0,5. Mikäli potilas on saanut päivystyksessä Diapamia, Ciwa-ar tehdään 1-2 tunnin kuluttua viimeisestä annoksesta.</w:t>
      </w:r>
    </w:p>
    <w:p w:rsidR="00D70677" w:rsidRDefault="00EA7FE2">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Katko-ohjelmia on kaksi</w:t>
      </w:r>
      <w:r w:rsidR="00E930F9">
        <w:rPr>
          <w:rFonts w:ascii="Arial Narrow" w:hAnsi="Arial Narrow" w:cs="Arial Narrow"/>
          <w:sz w:val="24"/>
          <w:szCs w:val="24"/>
        </w:rPr>
        <w:t>, joiden lääkeh</w:t>
      </w:r>
      <w:r>
        <w:rPr>
          <w:rFonts w:ascii="Arial Narrow" w:hAnsi="Arial Narrow" w:cs="Arial Narrow"/>
          <w:sz w:val="24"/>
          <w:szCs w:val="24"/>
        </w:rPr>
        <w:t xml:space="preserve">oito eroavat toisistaan, jotka määräytyvät Ciwa-Ar-pisteiden mukaan. </w:t>
      </w:r>
      <w:r w:rsidR="00FA33AA">
        <w:rPr>
          <w:rFonts w:ascii="Arial Narrow" w:hAnsi="Arial Narrow" w:cs="Arial Narrow"/>
          <w:sz w:val="24"/>
          <w:szCs w:val="24"/>
        </w:rPr>
        <w:t xml:space="preserve">Katko-ohjelma saattaa muuttua hoidon aikana myös toiseksi potilaan tilan perusteella. </w:t>
      </w:r>
      <w:r>
        <w:rPr>
          <w:rFonts w:ascii="Arial Narrow" w:hAnsi="Arial Narrow" w:cs="Arial Narrow"/>
          <w:sz w:val="24"/>
          <w:szCs w:val="24"/>
        </w:rPr>
        <w:t>Diapam-kyllästyshoito suoritetaan päivystyksessä hoitohenkilökunnan valvonnassa. De</w:t>
      </w:r>
      <w:r w:rsidR="00FA33AA">
        <w:rPr>
          <w:rFonts w:ascii="Arial Narrow" w:hAnsi="Arial Narrow" w:cs="Arial Narrow"/>
          <w:sz w:val="24"/>
          <w:szCs w:val="24"/>
        </w:rPr>
        <w:t>lirium hoidetaan ESH:n puolella.</w:t>
      </w:r>
      <w:r w:rsidR="00E930F9">
        <w:rPr>
          <w:rFonts w:ascii="Arial Narrow" w:hAnsi="Arial Narrow" w:cs="Arial Narrow"/>
          <w:sz w:val="24"/>
          <w:szCs w:val="24"/>
        </w:rPr>
        <w:t xml:space="preserve"> </w:t>
      </w:r>
      <w:r w:rsidR="00FA33AA">
        <w:rPr>
          <w:rFonts w:ascii="Arial Narrow" w:hAnsi="Arial Narrow" w:cs="Arial Narrow"/>
          <w:sz w:val="24"/>
          <w:szCs w:val="24"/>
        </w:rPr>
        <w:t xml:space="preserve">Mikäli potilas on kouristuksen jälkeen seurannassa ja edellyttää Diapam-hoitoa, seuranta jatkuu päivystyksessä niin kauan, kunnes tilanne on vakaa.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Katkolla käytettäviä lääkkeitä ovat Oxamin, Ketipinor, Atarax, Neuramin, Propral, Primperan, Imodium, Diapam, Serenase.</w:t>
      </w:r>
      <w:r w:rsidR="00EA7FE2">
        <w:rPr>
          <w:rFonts w:ascii="Arial Narrow" w:hAnsi="Arial Narrow" w:cs="Arial Narrow"/>
          <w:sz w:val="24"/>
          <w:szCs w:val="24"/>
        </w:rPr>
        <w:t xml:space="preserve"> Diapamia käytetään ainoastaan, jos potilas kouristaa.</w:t>
      </w:r>
      <w:r w:rsidR="00FA33AA">
        <w:rPr>
          <w:rFonts w:ascii="Arial Narrow" w:hAnsi="Arial Narrow" w:cs="Arial Narrow"/>
          <w:sz w:val="24"/>
          <w:szCs w:val="24"/>
        </w:rPr>
        <w:t xml:space="preserve">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Varsinainen katkaisuhoito voidaan aloittaa vasta, kun promillet ovat lähemmäs &lt;0,5. Terveydentilan seurannan vuoksi potilaan tulisi olla tähän saakka lääkärin välittömässä valvonnassa. Tämän vuoksi potilasta olisi suotava seurata päivystysalueella. Vaikeista vierotusoireista kärsivää potilasta voidaan lääkitä </w:t>
      </w:r>
      <w:r w:rsidR="00D70677">
        <w:rPr>
          <w:rFonts w:ascii="Arial Narrow" w:hAnsi="Arial Narrow" w:cs="Arial Narrow"/>
          <w:sz w:val="24"/>
          <w:szCs w:val="24"/>
        </w:rPr>
        <w:t xml:space="preserve">Diapamilla </w:t>
      </w:r>
      <w:r>
        <w:rPr>
          <w:rFonts w:ascii="Arial Narrow" w:hAnsi="Arial Narrow" w:cs="Arial Narrow"/>
          <w:sz w:val="24"/>
          <w:szCs w:val="24"/>
        </w:rPr>
        <w:t>valvotusti lääkärin ohjeen mukaan, vaikka promillet olisivat &gt;1.</w:t>
      </w:r>
      <w:r w:rsidR="00D70677">
        <w:rPr>
          <w:rFonts w:ascii="Arial Narrow" w:hAnsi="Arial Narrow" w:cs="Arial Narrow"/>
          <w:sz w:val="24"/>
          <w:szCs w:val="24"/>
        </w:rPr>
        <w:t xml:space="preserve"> Valvonta suoritetaan päivystysalueella.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Potilas allekirjoittaa hoitosopimuksen, jolla hän sitoutuu katkaisuhoitoon. Hänelle annetaan katkaisuhoidon säännöt, jotka hoitaja käy potilaan kanssa yhdessä läpi. Säännöt jätetään potilaalle itselleen. Mikäli potilas toistuvasti rikkoo sääntöjä, katkaisuhoito keskeytyy.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Potilas täyttää perusarviointilomakkeen, joka faxataan päihdeklinikalle virka-aikana.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Katkaisuhoitomme perustuu pääasiassa fyysisten vierotusoireiden hoitoon. Psyykkiseen tukeen panostetaan yksilökeskusteluilla sekä keskusteluryhmillä. Osalle katkaisuhoitopotilaista annamme täytettäväksi ”Matkalla muutokseen-työkirjan”, jonka tarkoituksena on kehittää potilaan itsetuntoa, elämänhallintaa sekä psyykkistä kestävyyttä ja tätä kautta vahvistaa valmiuksia päivittäiseen selviytymiseen. Työkirja sisältää erilaisia harjoitteita, joiden avulla pyritään vahvistamaan potilaan ymmärtämystä oman toiminnan merkityksestä elämässä selviytymiseen sekä oman elämänhallinnan vahvistamiseen. Vaikeista psyykkisistä ongelmista kärsiville potilaille ei tätä työkirjaa saa antaa (skitsofrenia, psykoosi ym.) eikä vaikeasti alkoholisoituneille pitkän linjan alkoholisteille sitä ei kannata antaa.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Katkaisuhoitojakson loputtua ohjaamme potilaan oman alueensa päihdeklinikalle, jossa määritellään jatkohoidon tarve.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Potilaalle selvitetään katkaisuhoidon ja osaston säännöt, viedään katkosopimus allekirjoitettavaksi kun promillet ovat &lt;0,5. Kovissa promilleissa tai potilaan ollessa sekavassa tilassa katkosopimusta ei saa allekirjoituttaa. Katkohoidon säännöt ja kopio allekirjoitetusta katkosopimuksesta annetaan potilaalle. Osaston katkolääkitysohjeita ei saa potilaalle antaa.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lastRenderedPageBreak/>
        <w:t>Potilaan tavarat tarkastetaan yhdessä potilaan kanssa. Potilas tyhjentää itse repun/kassin ja hoitaja varmistaa, ettei mukana ole asiattomuuksia. Säilytykseen otetut tavarat kirjataan potilastietojärjestelmään.</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Tehdään Ciwa-Ar, jonka mukaan katkoprotokolla määräytyy. Mikäli lääkityksessä poikkeavaa/epäselvyyttä niin lääkitys määräytyy lääkärin toimesta. Ciwa-Ar voidaan toistaa hoitojakson aikana ja protokolla voi muuttua.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Neuramin injektio 250 mg i.m./i.v.</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Potilaalle tehdään lääkelista. Lääkehuoneen seinällä on peruslääkitysohjeet. Muut lääkkeet, myös potilaan kotilääkkeet, lääkärin konsultaation perusteella.</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yleistilasta huolehtiminen</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ravitsemus, nestetasapaino, hygienia, riittävä uni</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fyysisten vierotusoireiden ehkäisy ja helpottaminen lääkehoidon avulla</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keskustelu asiakkaan kanssa keskeistä, psyykkisen voinnin arviointi ja muun psykiatrisen hoidon tarpeen arviointi</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asioiden konkreettinen hoitaminen ja järjestely, päivärytmin ja arjen rakentaminen siten, että se tukee asiakkaan elämänhallintaa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Omaa matkapuhelinta voi päiväsaikaan käyttää, mutta ne tulee jättää yöksi kansliaan säilytykseen. Potilashuoneissa on puhelin, jota voi vapaasti käyttää.</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Omien tietokoneiden ja muiden medialaitteiden (esim. mp3-soittimet, pad, pod, läppärit) käyttö on kielletty.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Omien lääkkeiden käyttö on kielletty.</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Vierailijoista on potilaan ilmoitettava etukäteen sekä myös vieraan saapuessa ilmoitus hoitajille. Suositus on, että vieraita olisi vain yksi kerrallaan, poikkeuksena perheet. Maksimivierailuaika on kaksi tuntia. Päihtyneitä vieraita ei sallita.</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Tarkistetaan, ettei huoneissa ole saksia tai muita teräaseita (neulapurkit, neulat, peangit) tai muita esineitä, joita voi käyttää aseina (huom. esim. raskaat kukkamaljakot jne.)</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xml:space="preserve">Katkohoidon välittömään keskeytymiseen johtaa: </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päihteiden tai omien lääkkeiden käyttäminen</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väkivaltaisuus tai vakavat uhkaukset</w:t>
      </w:r>
    </w:p>
    <w:p w:rsidR="00E930F9" w:rsidRDefault="00E930F9">
      <w:pPr>
        <w:widowControl w:val="0"/>
        <w:autoSpaceDE w:val="0"/>
        <w:autoSpaceDN w:val="0"/>
        <w:adjustRightInd w:val="0"/>
        <w:spacing w:line="252" w:lineRule="auto"/>
        <w:rPr>
          <w:rFonts w:ascii="Arial Narrow" w:hAnsi="Arial Narrow" w:cs="Arial Narrow"/>
          <w:sz w:val="24"/>
          <w:szCs w:val="24"/>
        </w:rPr>
      </w:pPr>
      <w:r>
        <w:rPr>
          <w:rFonts w:ascii="Arial Narrow" w:hAnsi="Arial Narrow" w:cs="Arial Narrow"/>
          <w:sz w:val="24"/>
          <w:szCs w:val="24"/>
        </w:rPr>
        <w:t>– mikäli potilas ei korjaa käyttäytymistään yhden huomautuksen jälkeen:</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aggressiivinen, uhkaava ja omaehtoinen käyttäytyminen</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hoitohenkilökunnan ja osaston ohjeiden noudattamatta jättäminen</w:t>
      </w:r>
    </w:p>
    <w:p w:rsidR="00E930F9" w:rsidRDefault="00E930F9">
      <w:pPr>
        <w:widowControl w:val="0"/>
        <w:autoSpaceDE w:val="0"/>
        <w:autoSpaceDN w:val="0"/>
        <w:adjustRightInd w:val="0"/>
        <w:spacing w:line="252" w:lineRule="auto"/>
        <w:ind w:left="2160" w:hanging="360"/>
        <w:rPr>
          <w:rFonts w:ascii="Arial Narrow" w:hAnsi="Arial Narrow" w:cs="Arial Narrow"/>
          <w:sz w:val="24"/>
          <w:szCs w:val="24"/>
        </w:rPr>
      </w:pPr>
      <w:r>
        <w:rPr>
          <w:rFonts w:ascii="Wingdings" w:hAnsi="Wingdings" w:cs="Wingdings"/>
          <w:sz w:val="24"/>
          <w:szCs w:val="24"/>
        </w:rPr>
        <w:t></w:t>
      </w:r>
      <w:r>
        <w:rPr>
          <w:rFonts w:ascii="Wingdings" w:hAnsi="Wingdings" w:cs="Wingdings"/>
          <w:sz w:val="24"/>
          <w:szCs w:val="24"/>
        </w:rPr>
        <w:tab/>
      </w:r>
      <w:r>
        <w:rPr>
          <w:rFonts w:ascii="Arial Narrow" w:hAnsi="Arial Narrow" w:cs="Arial Narrow"/>
          <w:sz w:val="24"/>
          <w:szCs w:val="24"/>
        </w:rPr>
        <w:t>hoitojakson aikana osastolta poistuminen</w:t>
      </w:r>
    </w:p>
    <w:sectPr w:rsidR="00E930F9">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E2"/>
    <w:rsid w:val="00690C2F"/>
    <w:rsid w:val="00D70677"/>
    <w:rsid w:val="00E930F9"/>
    <w:rsid w:val="00EA7FE2"/>
    <w:rsid w:val="00FA33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011795-75BC-4990-87D9-6AA86508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4967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Osasto Medi</dc:creator>
  <cp:keywords/>
  <dc:description/>
  <cp:lastModifiedBy>Mahkonen Tiina</cp:lastModifiedBy>
  <cp:revision>2</cp:revision>
  <dcterms:created xsi:type="dcterms:W3CDTF">2020-02-14T12:42:00Z</dcterms:created>
  <dcterms:modified xsi:type="dcterms:W3CDTF">2020-02-14T12:42:00Z</dcterms:modified>
</cp:coreProperties>
</file>